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CD" w:rsidRPr="00877D5F" w:rsidRDefault="004D5B0A" w:rsidP="00877D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77D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proofErr w:type="spellStart"/>
      <w:r w:rsidRPr="00877D5F">
        <w:rPr>
          <w:rFonts w:ascii="Times New Roman" w:eastAsia="Calibri" w:hAnsi="Times New Roman" w:cs="Times New Roman"/>
          <w:b/>
          <w:bCs/>
          <w:sz w:val="28"/>
          <w:szCs w:val="28"/>
        </w:rPr>
        <w:t>беззаявительном</w:t>
      </w:r>
      <w:proofErr w:type="spellEnd"/>
      <w:r w:rsidRPr="00877D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порядке назначения </w:t>
      </w:r>
    </w:p>
    <w:p w:rsidR="004D5B0A" w:rsidRPr="00877D5F" w:rsidRDefault="004D5B0A" w:rsidP="00877D5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77D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некоторых страховых и социальных пенсий  </w:t>
      </w:r>
    </w:p>
    <w:p w:rsidR="004D5B0A" w:rsidRPr="004D5B0A" w:rsidRDefault="004D5B0A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D54CD" w:rsidRDefault="007D54CD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D54CD" w:rsidRDefault="007D54CD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D5B0A" w:rsidRDefault="004D5B0A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Подписан закон 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беззаявительном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порядке назначения некоторых страховых и социальных пенсий.</w:t>
      </w:r>
    </w:p>
    <w:p w:rsidR="004D5B0A" w:rsidRDefault="00A84039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hyperlink r:id="rId4" w:history="1">
        <w:r w:rsidR="004D5B0A" w:rsidRPr="004D5B0A">
          <w:rPr>
            <w:rStyle w:val="a3"/>
            <w:rFonts w:ascii="Times New Roman" w:eastAsia="Calibri" w:hAnsi="Times New Roman" w:cs="Times New Roman"/>
            <w:bCs/>
            <w:color w:val="000000" w:themeColor="text1"/>
            <w:sz w:val="28"/>
            <w:szCs w:val="28"/>
            <w:u w:val="none"/>
          </w:rPr>
          <w:t>Федеральным законом от 29.05.2023 № 190-ФЗ «О внесении изменений в Федеральный закон «О государственном пенсионном обеспечении в Российской Федерации» и Федеральный закон «О страховых пенсиях»</w:t>
        </w:r>
      </w:hyperlink>
      <w:r w:rsidR="004D5B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 предусмотрено, что с 01.01.2024 в </w:t>
      </w:r>
      <w:proofErr w:type="spellStart"/>
      <w:r w:rsidR="004D5B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беззаявительном</w:t>
      </w:r>
      <w:proofErr w:type="spellEnd"/>
      <w:r w:rsidR="004D5B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порядке будут назначаться социальная пенсия по случаю потери кормильца и страховая пенсия по случаю потери кормильца.</w:t>
      </w:r>
    </w:p>
    <w:p w:rsidR="004D5B0A" w:rsidRDefault="004D5B0A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Решение о назначении страховой пенсии по случаю потери кормильца ребенку, не достигшему 18 лет, будет приниматься не позднее пяти рабочих дней со дня поступления сведений о смерти кормильца и о детях умершего кормильца из федерального регистра сведений о населении.</w:t>
      </w:r>
    </w:p>
    <w:p w:rsidR="004D5B0A" w:rsidRDefault="004D5B0A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Кроме этого, законом устанавливается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беззаявительный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порядок перерасчета размера ряда пенсий, в том числе пенсии по случаю потери кормильца, размера фиксированной выплаты к страховой пенсии по старости или к страховой пенсии по инвалидности в связи с приобретением необходимого стажа работы в районах Крайнего Севера или приравненных к ним местностях, в связи с приобретением необходимого стажа работы в сельском хозяйстве.</w:t>
      </w:r>
      <w:proofErr w:type="gramEnd"/>
    </w:p>
    <w:p w:rsidR="004D5B0A" w:rsidRDefault="004D5B0A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Настоящий федеральный закон вступает в силу с 01.01.2024, за исключением положения, для которого предусмотрен иной срок его вступления в силу.</w:t>
      </w:r>
    </w:p>
    <w:p w:rsidR="004D5B0A" w:rsidRDefault="004D5B0A" w:rsidP="004D5B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4252"/>
      </w:tblGrid>
      <w:tr w:rsidR="004D5B0A" w:rsidTr="004D5B0A">
        <w:tc>
          <w:tcPr>
            <w:tcW w:w="5387" w:type="dxa"/>
          </w:tcPr>
          <w:p w:rsidR="004D5B0A" w:rsidRDefault="00A84039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84039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130.75pt;margin-top:1.3pt;width:226.75pt;height:79.3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NYOQIAACQEAAAOAAAAZHJzL2Uyb0RvYy54bWysU82O0zAQviPxDpbvND9qSTdqulq6FCEt&#10;P9LCAziO01g4nmC7TcqNO6/AO3DgwI1X6L4RY6fbLXBD5GDNZGY+z3zzeXE5tIrshLESdEGTSUyJ&#10;0BwqqTcFff9u/WROiXVMV0yBFgXdC0svl48fLfouFyk0oCphCIJom/ddQRvnujyKLG9Ey+wEOqEx&#10;WINpmUPXbKLKsB7RWxWlcfw06sFUnQEurMW/12OQLgN+XQvu3tS1FY6ogmJvLpwmnKU/o+WC5RvD&#10;ukbyYxvsH7pomdR46QnqmjlGtkb+BdVKbsBC7SYc2gjqWnIRZsBpkviPaW4b1okwC5JjuxNN9v/B&#10;8te7t4bIqqBpklGiWYtLOnw9fDt8P/w8/Lj7fPeFpJ6lvrM5Jt92mO6GZzDgtsPEtrsB/sESDauG&#10;6Y24Mgb6RrAKu0x8ZXRWOuJYD1L2r6DCy9jWQQAaatN6CpEUgui4rf1pQ2JwhOPPdJ5dZOmMEo6x&#10;JI6zbDoLd7D8vrwz1r0Q0BJvFNSgBAI8291Y59th+X2Kv82CktVaKhUcsylXypAdQ7msw3dE/y1N&#10;adIX9GKGjfgqDb4+KKmVDuWsZFvQeew/X85yT8dzXQXbMalGGztR+siPp2Qkxw3lgImetBKqPTJl&#10;YJQtPjM0GjCfKOlRsgW1H7fMCErUS41sXyTTqdd4cKazLEXHnEfK8wjTHKEK6igZzZUL72Kc6Aq3&#10;UsvA10Mnx15RioHG47PxWj/3Q9bD417+AgAA//8DAFBLAwQUAAYACAAAACEAXn5zU9wAAAAJAQAA&#10;DwAAAGRycy9kb3ducmV2LnhtbEyPQU+DQBCF7yb+h82YeDF2oQoosjRqovHa2h8wwBSI7Cxht4X+&#10;e6cnvc3L+/LmvWKz2EGdaPK9YwPxKgJFXLum59bA/vvj/gmUD8gNDo7JwJk8bMrrqwLzxs28pdMu&#10;tEpC2OdooAthzLX2dUcW/cqNxOId3GQxiJxa3Uw4S7gd9DqKUm2xZ/nQ4UjvHdU/u6M1cPia75Ln&#10;ufoM+2z7mL5hn1XubMztzfL6AirQEv5guNSX6lBKp8odufFqMLBO40TQywFK/CxOZFslYBo/gC4L&#10;/X9B+QsAAP//AwBQSwECLQAUAAYACAAAACEAtoM4kv4AAADhAQAAEwAAAAAAAAAAAAAAAAAAAAAA&#10;W0NvbnRlbnRfVHlwZXNdLnhtbFBLAQItABQABgAIAAAAIQA4/SH/1gAAAJQBAAALAAAAAAAAAAAA&#10;AAAAAC8BAABfcmVscy8ucmVsc1BLAQItABQABgAIAAAAIQB8iqNYOQIAACQEAAAOAAAAAAAAAAAA&#10;AAAAAC4CAABkcnMvZTJvRG9jLnhtbFBLAQItABQABgAIAAAAIQBefnNT3AAAAAkBAAAPAAAAAAAA&#10;AAAAAAAAAJMEAABkcnMvZG93bnJldi54bWxQSwUGAAAAAAQABADzAAAAnAUAAAAA&#10;" stroked="f">
                  <v:textbox>
                    <w:txbxContent>
                      <w:p w:rsidR="004D5B0A" w:rsidRDefault="004D5B0A" w:rsidP="004D5B0A">
                        <w:pPr>
                          <w:ind w:left="-142"/>
                        </w:pPr>
                        <w:bookmarkStart w:id="0" w:name="SIGNERSTAMP1"/>
                        <w:r>
                          <w:rPr>
                            <w:rFonts w:ascii="Times New Roman" w:hAnsi="Times New Roman" w:cs="Times New Roman"/>
                            <w:color w:val="D9D9D9" w:themeColor="background1" w:themeShade="D9"/>
                            <w:sz w:val="28"/>
                            <w:szCs w:val="28"/>
                          </w:rPr>
                          <w:t>штамп_подписи_1</w:t>
                        </w:r>
                        <w:bookmarkEnd w:id="0"/>
                      </w:p>
                    </w:txbxContent>
                  </v:textbox>
                </v:shape>
              </w:pict>
            </w:r>
          </w:p>
          <w:p w:rsidR="004D5B0A" w:rsidRDefault="004D5B0A">
            <w:pPr>
              <w:spacing w:line="240" w:lineRule="exact"/>
              <w:ind w:left="-10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Прокурор района</w:t>
            </w:r>
          </w:p>
          <w:p w:rsidR="004D5B0A" w:rsidRDefault="004D5B0A" w:rsidP="007D54C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советник юстиции</w:t>
            </w:r>
          </w:p>
        </w:tc>
        <w:tc>
          <w:tcPr>
            <w:tcW w:w="4252" w:type="dxa"/>
            <w:vAlign w:val="bottom"/>
            <w:hideMark/>
          </w:tcPr>
          <w:p w:rsidR="004D5B0A" w:rsidRDefault="004D5B0A">
            <w:pPr>
              <w:spacing w:line="240" w:lineRule="exact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О.Е.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Ионкин</w:t>
            </w:r>
            <w:proofErr w:type="spellEnd"/>
          </w:p>
        </w:tc>
      </w:tr>
    </w:tbl>
    <w:p w:rsidR="00A279CC" w:rsidRDefault="00A279CC"/>
    <w:sectPr w:rsidR="00A279CC" w:rsidSect="00A8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9CC"/>
    <w:rsid w:val="00155FFC"/>
    <w:rsid w:val="004D5B0A"/>
    <w:rsid w:val="00784B7B"/>
    <w:rsid w:val="007D54CD"/>
    <w:rsid w:val="00877D5F"/>
    <w:rsid w:val="00A279CC"/>
    <w:rsid w:val="00A8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B0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D5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4480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2023-07-03T06:33:00Z</dcterms:created>
  <dcterms:modified xsi:type="dcterms:W3CDTF">2023-07-03T06:56:00Z</dcterms:modified>
</cp:coreProperties>
</file>